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3260" w14:textId="77777777" w:rsidR="00733C84" w:rsidRPr="00325A7C" w:rsidRDefault="00733C84" w:rsidP="00733C84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Critical Documents Binder Checklist</w:t>
      </w:r>
    </w:p>
    <w:p w14:paraId="5775308A" w14:textId="77777777" w:rsidR="00733C84" w:rsidRPr="00AD2341" w:rsidRDefault="00733C84" w:rsidP="00733C84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45D409A8" w14:textId="77777777" w:rsidR="00733C84" w:rsidRPr="00AD2341" w:rsidRDefault="00733C84" w:rsidP="00733C84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7283559C" w14:textId="77777777" w:rsidR="00733C84" w:rsidRDefault="00733C84" w:rsidP="00733C8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It’s important to keep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documents that are critical to the operation of your group </w:t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securely stored. 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Many groups keep at least two copies of these documents in separate places. For example, one copy in a Critical Documents </w:t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Binder 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that the Secretary or Treasurer maintains, and a second copy in a safe deposit box. </w:t>
      </w:r>
    </w:p>
    <w:p w14:paraId="33782ADF" w14:textId="77777777" w:rsidR="00733C84" w:rsidRDefault="00733C84" w:rsidP="00733C8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241187C0" w14:textId="77777777" w:rsidR="00733C84" w:rsidRPr="0038478D" w:rsidRDefault="00733C84" w:rsidP="00733C8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 xml:space="preserve">We </w:t>
      </w:r>
      <w:r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 xml:space="preserve">recommend </w:t>
      </w:r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 xml:space="preserve">scanning and uploading a copy to </w:t>
      </w:r>
      <w:proofErr w:type="spellStart"/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MoneyMinder’s</w:t>
      </w:r>
      <w:proofErr w:type="spellEnd"/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 xml:space="preserve"> Documents storage area for quick access.</w:t>
      </w:r>
    </w:p>
    <w:p w14:paraId="4F91A951" w14:textId="77777777" w:rsidR="00733C84" w:rsidRPr="0038478D" w:rsidRDefault="00733C84" w:rsidP="00733C84">
      <w:pPr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221956BA" w14:textId="77777777" w:rsidR="00733C84" w:rsidRPr="0038478D" w:rsidRDefault="00733C84" w:rsidP="00733C84">
      <w:pPr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4120F04B" w14:textId="77777777" w:rsidR="00733C84" w:rsidRPr="0038478D" w:rsidRDefault="00733C84" w:rsidP="00733C8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Critical Documents to securely store:</w:t>
      </w:r>
    </w:p>
    <w:p w14:paraId="27AF351B" w14:textId="77777777" w:rsidR="00733C84" w:rsidRPr="0038478D" w:rsidRDefault="00733C84" w:rsidP="00733C84">
      <w:pPr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079507B5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 list of the current board of directors</w:t>
      </w:r>
    </w:p>
    <w:p w14:paraId="7B555563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 Schedule of Events for the year</w:t>
      </w:r>
    </w:p>
    <w:p w14:paraId="13B99E5E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Your budget as approved by the membership</w:t>
      </w:r>
    </w:p>
    <w:p w14:paraId="52FD4919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Any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modifi</w:t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cations to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your approved budget</w:t>
      </w:r>
    </w:p>
    <w:p w14:paraId="59EA32D3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Proof of insurance</w:t>
      </w:r>
    </w:p>
    <w:p w14:paraId="08ACB454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Articles of Incorporation and IRS correspondence regarding this</w:t>
      </w:r>
    </w:p>
    <w:p w14:paraId="648EAEAA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Bylaws &amp; standing rules</w:t>
      </w:r>
    </w:p>
    <w:p w14:paraId="50CF99C8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State certificate of formation &amp; annual corporate reports filed with Secretary of State</w:t>
      </w:r>
    </w:p>
    <w:p w14:paraId="474B6852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Charitable Solicitations Report</w:t>
      </w:r>
    </w:p>
    <w:p w14:paraId="32EDE363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Audit report</w:t>
      </w:r>
    </w:p>
    <w:p w14:paraId="6B391F62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Annual Report (IRS)</w:t>
      </w:r>
    </w:p>
    <w:p w14:paraId="0975EB51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IRS 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990/EZ/N returns</w:t>
      </w:r>
    </w:p>
    <w:p w14:paraId="0BD12785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IRS correspondence</w:t>
      </w:r>
    </w:p>
    <w:p w14:paraId="71E5C96B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State tax information returns, if applicable</w:t>
      </w:r>
    </w:p>
    <w:p w14:paraId="176CFF3E" w14:textId="77777777" w:rsidR="00733C84" w:rsidRPr="0038478D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Bank correspondence</w:t>
      </w:r>
    </w:p>
    <w:p w14:paraId="4B889A41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W9 / 1099 / 1096 (IRS forms and reports for people you pay but do not withhold tax from)</w:t>
      </w:r>
    </w:p>
    <w:p w14:paraId="52929A4F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Federal Employer Identification Number (FEIN), also referred to as EIN #</w:t>
      </w:r>
    </w:p>
    <w:p w14:paraId="5D36BBB6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State sales tax licenses and correspondence</w:t>
      </w:r>
    </w:p>
    <w:p w14:paraId="17CC2E5B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IRS Letter of Determination (for 501c3 status)</w:t>
      </w:r>
    </w:p>
    <w:p w14:paraId="0F1B087E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Audit reports</w:t>
      </w:r>
    </w:p>
    <w:p w14:paraId="4C2DF0DD" w14:textId="77777777" w:rsid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Contracts &amp; leases still in effect</w:t>
      </w:r>
    </w:p>
    <w:p w14:paraId="57684F34" w14:textId="4D4E3401" w:rsidR="00211290" w:rsidRPr="00733C84" w:rsidRDefault="00733C84" w:rsidP="00733C84">
      <w:pPr>
        <w:tabs>
          <w:tab w:val="left" w:pos="120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38478D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38478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Insurance records, accident reports, claims, policies &amp; certificates</w:t>
      </w:r>
    </w:p>
    <w:sectPr w:rsidR="00211290" w:rsidRPr="00733C84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0859" w14:textId="77777777" w:rsidR="007846DA" w:rsidRDefault="007846DA" w:rsidP="00325A7C">
      <w:r>
        <w:separator/>
      </w:r>
    </w:p>
  </w:endnote>
  <w:endnote w:type="continuationSeparator" w:id="0">
    <w:p w14:paraId="37B9FEB0" w14:textId="77777777" w:rsidR="007846DA" w:rsidRDefault="007846DA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9E69" w14:textId="77777777" w:rsidR="007846DA" w:rsidRDefault="007846DA" w:rsidP="00325A7C">
      <w:r>
        <w:separator/>
      </w:r>
    </w:p>
  </w:footnote>
  <w:footnote w:type="continuationSeparator" w:id="0">
    <w:p w14:paraId="3E36597C" w14:textId="77777777" w:rsidR="007846DA" w:rsidRDefault="007846DA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516A8E"/>
    <w:rsid w:val="00556BB2"/>
    <w:rsid w:val="005F1D42"/>
    <w:rsid w:val="0071493B"/>
    <w:rsid w:val="00733C84"/>
    <w:rsid w:val="007846DA"/>
    <w:rsid w:val="007907E3"/>
    <w:rsid w:val="007A36D7"/>
    <w:rsid w:val="00A13D6C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6B5C23"/>
    <w:rsid w:val="00AB0BFD"/>
    <w:rsid w:val="00AB3992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2023-05-24T14:33:00Z</dcterms:modified>
</cp:coreProperties>
</file>